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BDD6" w14:textId="6632687B" w:rsidR="00CF2B21" w:rsidRPr="00CF2B21" w:rsidRDefault="00CF2B21" w:rsidP="00CF2B21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F2B21">
        <w:rPr>
          <w:rFonts w:ascii="Arial" w:hAnsi="Arial" w:cs="Arial"/>
          <w:b/>
          <w:color w:val="00B050"/>
          <w:sz w:val="24"/>
          <w:szCs w:val="24"/>
        </w:rPr>
        <w:t>DEPARTAMENTO JURÍDICO / DEFESA PROFISSIONAL</w:t>
      </w:r>
    </w:p>
    <w:p w14:paraId="19AFA3CC" w14:textId="4CCE8276" w:rsidR="001E0595" w:rsidRPr="00CF2B21" w:rsidRDefault="00CF2B21" w:rsidP="00CF2B21">
      <w:pPr>
        <w:jc w:val="both"/>
        <w:rPr>
          <w:rFonts w:ascii="Arial" w:hAnsi="Arial" w:cs="Arial"/>
          <w:b/>
          <w:sz w:val="24"/>
          <w:szCs w:val="24"/>
        </w:rPr>
      </w:pPr>
      <w:r w:rsidRPr="00CF2B21">
        <w:rPr>
          <w:rFonts w:ascii="Arial" w:hAnsi="Arial" w:cs="Arial"/>
          <w:b/>
          <w:sz w:val="24"/>
          <w:szCs w:val="24"/>
        </w:rPr>
        <w:t>LGPD – LEI GERAL DE PROTEÇÃO DE DADOS E A TELEMEDICINA</w:t>
      </w:r>
    </w:p>
    <w:p w14:paraId="2693915C" w14:textId="08ABFAF4" w:rsidR="00CF2B21" w:rsidRPr="00CF2B21" w:rsidRDefault="00CF2B21" w:rsidP="00CF2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2B21">
        <w:rPr>
          <w:rFonts w:ascii="Arial" w:hAnsi="Arial" w:cs="Arial"/>
          <w:bCs/>
          <w:sz w:val="24"/>
          <w:szCs w:val="24"/>
        </w:rPr>
        <w:t xml:space="preserve">Por: Márcia Conceição </w:t>
      </w:r>
      <w:proofErr w:type="spellStart"/>
      <w:r w:rsidRPr="00CF2B21">
        <w:rPr>
          <w:rFonts w:ascii="Arial" w:hAnsi="Arial" w:cs="Arial"/>
          <w:bCs/>
          <w:sz w:val="24"/>
          <w:szCs w:val="24"/>
        </w:rPr>
        <w:t>Perdal</w:t>
      </w:r>
      <w:proofErr w:type="spellEnd"/>
      <w:r w:rsidRPr="00CF2B21">
        <w:rPr>
          <w:rFonts w:ascii="Arial" w:hAnsi="Arial" w:cs="Arial"/>
          <w:bCs/>
          <w:sz w:val="24"/>
          <w:szCs w:val="24"/>
        </w:rPr>
        <w:t xml:space="preserve"> Côrtes</w:t>
      </w:r>
    </w:p>
    <w:p w14:paraId="405555FF" w14:textId="2A8FF30F" w:rsidR="00CF2B21" w:rsidRDefault="00CF2B21" w:rsidP="00CF2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F2B21">
        <w:rPr>
          <w:rFonts w:ascii="Arial" w:hAnsi="Arial" w:cs="Arial"/>
          <w:bCs/>
          <w:sz w:val="24"/>
          <w:szCs w:val="24"/>
        </w:rPr>
        <w:t xml:space="preserve">Lucas </w:t>
      </w:r>
      <w:proofErr w:type="spellStart"/>
      <w:r w:rsidRPr="00CF2B21">
        <w:rPr>
          <w:rFonts w:ascii="Arial" w:hAnsi="Arial" w:cs="Arial"/>
          <w:bCs/>
          <w:sz w:val="24"/>
          <w:szCs w:val="24"/>
        </w:rPr>
        <w:t>Selingardi</w:t>
      </w:r>
      <w:proofErr w:type="spellEnd"/>
    </w:p>
    <w:p w14:paraId="6F6C4A1B" w14:textId="77777777" w:rsidR="00CF2B21" w:rsidRPr="00CF2B21" w:rsidRDefault="00CF2B21" w:rsidP="00CF2B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67D002" w14:textId="3F1D0545" w:rsidR="001E0595" w:rsidRPr="00CF2B21" w:rsidRDefault="005454C2" w:rsidP="00CF2B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>Estamos diante de uma transformação na era digital e as inovações tecnológicas</w:t>
      </w:r>
      <w:r w:rsidR="001E0595" w:rsidRPr="00CF2B21">
        <w:rPr>
          <w:rFonts w:ascii="Arial" w:hAnsi="Arial" w:cs="Arial"/>
          <w:sz w:val="24"/>
          <w:szCs w:val="24"/>
        </w:rPr>
        <w:t>,</w:t>
      </w:r>
      <w:r w:rsidRPr="00CF2B21">
        <w:rPr>
          <w:rFonts w:ascii="Arial" w:hAnsi="Arial" w:cs="Arial"/>
          <w:sz w:val="24"/>
          <w:szCs w:val="24"/>
        </w:rPr>
        <w:t xml:space="preserve"> visando a atenção à saúde a distância</w:t>
      </w:r>
      <w:r w:rsidR="001E0595" w:rsidRPr="00CF2B21">
        <w:rPr>
          <w:rFonts w:ascii="Arial" w:hAnsi="Arial" w:cs="Arial"/>
          <w:sz w:val="24"/>
          <w:szCs w:val="24"/>
        </w:rPr>
        <w:t>,</w:t>
      </w:r>
      <w:r w:rsidRPr="00CF2B21">
        <w:rPr>
          <w:rFonts w:ascii="Arial" w:hAnsi="Arial" w:cs="Arial"/>
          <w:sz w:val="24"/>
          <w:szCs w:val="24"/>
        </w:rPr>
        <w:t xml:space="preserve"> tornou-se presente no consultório médico. Os pacientes e médicos tiveram sua rotina alterada e este cenário mudou o olhar jurídico e cient</w:t>
      </w:r>
      <w:r w:rsidR="001E0595" w:rsidRPr="00CF2B21">
        <w:rPr>
          <w:rFonts w:ascii="Arial" w:hAnsi="Arial" w:cs="Arial"/>
          <w:sz w:val="24"/>
          <w:szCs w:val="24"/>
        </w:rPr>
        <w:t>í</w:t>
      </w:r>
      <w:r w:rsidRPr="00CF2B21">
        <w:rPr>
          <w:rFonts w:ascii="Arial" w:hAnsi="Arial" w:cs="Arial"/>
          <w:sz w:val="24"/>
          <w:szCs w:val="24"/>
        </w:rPr>
        <w:t xml:space="preserve">fico nesta relação. </w:t>
      </w:r>
    </w:p>
    <w:p w14:paraId="63EB8F21" w14:textId="531701EC" w:rsidR="001E0595" w:rsidRPr="00CF2B21" w:rsidRDefault="005454C2" w:rsidP="00CF2B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 xml:space="preserve">A Telemedicina mudou o ambiente do consultório médico e </w:t>
      </w:r>
      <w:r w:rsidR="001E0595" w:rsidRPr="00CF2B21">
        <w:rPr>
          <w:rFonts w:ascii="Arial" w:hAnsi="Arial" w:cs="Arial"/>
          <w:sz w:val="24"/>
          <w:szCs w:val="24"/>
        </w:rPr>
        <w:t xml:space="preserve">se </w:t>
      </w:r>
      <w:r w:rsidRPr="00CF2B21">
        <w:rPr>
          <w:rFonts w:ascii="Arial" w:hAnsi="Arial" w:cs="Arial"/>
          <w:sz w:val="24"/>
          <w:szCs w:val="24"/>
        </w:rPr>
        <w:t>tornou uma importante ferramenta para o enfrentamento da pandemia da COVID-19, contudo</w:t>
      </w:r>
      <w:r w:rsidR="001E0595" w:rsidRPr="00CF2B21">
        <w:rPr>
          <w:rFonts w:ascii="Arial" w:hAnsi="Arial" w:cs="Arial"/>
          <w:sz w:val="24"/>
          <w:szCs w:val="24"/>
        </w:rPr>
        <w:t>,</w:t>
      </w:r>
      <w:r w:rsidRPr="00CF2B21">
        <w:rPr>
          <w:rFonts w:ascii="Arial" w:hAnsi="Arial" w:cs="Arial"/>
          <w:sz w:val="24"/>
          <w:szCs w:val="24"/>
        </w:rPr>
        <w:t xml:space="preserve"> o seu emprego deve estar atento aos cuidados e, em especial, ao dever do sigilo profissional e da garantia de proteção de todos os dados/informações do paciente. </w:t>
      </w:r>
    </w:p>
    <w:p w14:paraId="42FA332C" w14:textId="1F12F53F" w:rsidR="001E0595" w:rsidRPr="00CF2B21" w:rsidRDefault="00D25F2A" w:rsidP="00CF2B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>Há um consenso de que as novas tecnologias promoveram uma “digitalização do corpo humano”, na exata medida em que houve a possibilidade de estruturação de dados genéticos e da saúde do indiv</w:t>
      </w:r>
      <w:r w:rsidR="001E0595" w:rsidRPr="00CF2B21">
        <w:rPr>
          <w:rFonts w:ascii="Arial" w:hAnsi="Arial" w:cs="Arial"/>
          <w:sz w:val="24"/>
          <w:szCs w:val="24"/>
        </w:rPr>
        <w:t>í</w:t>
      </w:r>
      <w:r w:rsidRPr="00CF2B21">
        <w:rPr>
          <w:rFonts w:ascii="Arial" w:hAnsi="Arial" w:cs="Arial"/>
          <w:sz w:val="24"/>
          <w:szCs w:val="24"/>
        </w:rPr>
        <w:t>duo através de uma plataforma digital. Tal fato gerou uma dimen</w:t>
      </w:r>
      <w:r w:rsidR="00874512" w:rsidRPr="00CF2B21">
        <w:rPr>
          <w:rFonts w:ascii="Arial" w:hAnsi="Arial" w:cs="Arial"/>
          <w:sz w:val="24"/>
          <w:szCs w:val="24"/>
        </w:rPr>
        <w:t>são virtual que exteriorizou</w:t>
      </w:r>
      <w:r w:rsidRPr="00CF2B21">
        <w:rPr>
          <w:rFonts w:ascii="Arial" w:hAnsi="Arial" w:cs="Arial"/>
          <w:sz w:val="24"/>
          <w:szCs w:val="24"/>
        </w:rPr>
        <w:t xml:space="preserve"> os direitos da personalidade do</w:t>
      </w:r>
      <w:r w:rsidR="00874512" w:rsidRPr="00CF2B21">
        <w:rPr>
          <w:rFonts w:ascii="Arial" w:hAnsi="Arial" w:cs="Arial"/>
          <w:sz w:val="24"/>
          <w:szCs w:val="24"/>
        </w:rPr>
        <w:t>s</w:t>
      </w:r>
      <w:r w:rsidRPr="00CF2B21">
        <w:rPr>
          <w:rFonts w:ascii="Arial" w:hAnsi="Arial" w:cs="Arial"/>
          <w:sz w:val="24"/>
          <w:szCs w:val="24"/>
        </w:rPr>
        <w:t xml:space="preserve"> pacientes, os quais são protegidos pela Constituição Federal e legislações esparsas. </w:t>
      </w:r>
    </w:p>
    <w:p w14:paraId="3458F9A5" w14:textId="02B62BB7" w:rsidR="001E0595" w:rsidRPr="00CF2B21" w:rsidRDefault="00D25F2A" w:rsidP="00CF2B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>A LGPD – Lei Geral de Proteção de Dados, lei nº 13.709/2018, passou por seu processo de regulamentação e sofreu algumas alterações e, ao final, veio a vigorar em nosso país recentemente</w:t>
      </w:r>
      <w:r w:rsidR="001E0595" w:rsidRPr="00CF2B21">
        <w:rPr>
          <w:rFonts w:ascii="Arial" w:hAnsi="Arial" w:cs="Arial"/>
          <w:sz w:val="24"/>
          <w:szCs w:val="24"/>
        </w:rPr>
        <w:t>, com</w:t>
      </w:r>
      <w:r w:rsidRPr="00CF2B21">
        <w:rPr>
          <w:rFonts w:ascii="Arial" w:hAnsi="Arial" w:cs="Arial"/>
          <w:sz w:val="24"/>
          <w:szCs w:val="24"/>
        </w:rPr>
        <w:t xml:space="preserve"> ampla abrangência na atividade médica. </w:t>
      </w:r>
    </w:p>
    <w:p w14:paraId="71EFD550" w14:textId="7914B596" w:rsidR="001E0595" w:rsidRPr="00CF2B21" w:rsidRDefault="00B958EC" w:rsidP="00CF2B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>A norma acima descreve inúmeros detalhes sobre as informações colhidas dos pacientes, a forma de controle de tais dados</w:t>
      </w:r>
      <w:r w:rsidR="001E0595" w:rsidRPr="00CF2B21">
        <w:rPr>
          <w:rFonts w:ascii="Arial" w:hAnsi="Arial" w:cs="Arial"/>
          <w:sz w:val="24"/>
          <w:szCs w:val="24"/>
        </w:rPr>
        <w:t xml:space="preserve"> e</w:t>
      </w:r>
      <w:r w:rsidRPr="00CF2B21">
        <w:rPr>
          <w:rFonts w:ascii="Arial" w:hAnsi="Arial" w:cs="Arial"/>
          <w:sz w:val="24"/>
          <w:szCs w:val="24"/>
        </w:rPr>
        <w:t xml:space="preserve"> as vedações quanto à disponibilização para fins de s</w:t>
      </w:r>
      <w:r w:rsidR="003819B4" w:rsidRPr="00CF2B21">
        <w:rPr>
          <w:rFonts w:ascii="Arial" w:hAnsi="Arial" w:cs="Arial"/>
          <w:sz w:val="24"/>
          <w:szCs w:val="24"/>
        </w:rPr>
        <w:t>eleção de riscos pelas operadora</w:t>
      </w:r>
      <w:r w:rsidRPr="00CF2B21">
        <w:rPr>
          <w:rFonts w:ascii="Arial" w:hAnsi="Arial" w:cs="Arial"/>
          <w:sz w:val="24"/>
          <w:szCs w:val="24"/>
        </w:rPr>
        <w:t>s de plano de saúde</w:t>
      </w:r>
      <w:r w:rsidR="003819B4" w:rsidRPr="00CF2B21">
        <w:rPr>
          <w:rFonts w:ascii="Arial" w:hAnsi="Arial" w:cs="Arial"/>
          <w:sz w:val="24"/>
          <w:szCs w:val="24"/>
        </w:rPr>
        <w:t xml:space="preserve"> ou indústria farmacêutica</w:t>
      </w:r>
      <w:r w:rsidR="001E0595" w:rsidRPr="00CF2B21">
        <w:rPr>
          <w:rFonts w:ascii="Arial" w:hAnsi="Arial" w:cs="Arial"/>
          <w:sz w:val="24"/>
          <w:szCs w:val="24"/>
        </w:rPr>
        <w:t xml:space="preserve">, </w:t>
      </w:r>
      <w:r w:rsidRPr="00CF2B21">
        <w:rPr>
          <w:rFonts w:ascii="Arial" w:hAnsi="Arial" w:cs="Arial"/>
          <w:sz w:val="24"/>
          <w:szCs w:val="24"/>
        </w:rPr>
        <w:t>entre outros pontos</w:t>
      </w:r>
      <w:r w:rsidR="003819B4" w:rsidRPr="00CF2B21">
        <w:rPr>
          <w:rFonts w:ascii="Arial" w:hAnsi="Arial" w:cs="Arial"/>
          <w:sz w:val="24"/>
          <w:szCs w:val="24"/>
        </w:rPr>
        <w:t xml:space="preserve">. Em síntese, há uma infinidade de detalhes, mas alguns merecem extrema atenção. </w:t>
      </w:r>
    </w:p>
    <w:p w14:paraId="234236CB" w14:textId="4856EB48" w:rsidR="00874512" w:rsidRPr="00CF2B21" w:rsidRDefault="00B958EC" w:rsidP="00CF2B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>Em singelo raciocínio</w:t>
      </w:r>
      <w:r w:rsidR="001E0595" w:rsidRPr="00CF2B21">
        <w:rPr>
          <w:rFonts w:ascii="Arial" w:hAnsi="Arial" w:cs="Arial"/>
          <w:sz w:val="24"/>
          <w:szCs w:val="24"/>
        </w:rPr>
        <w:t>,</w:t>
      </w:r>
      <w:r w:rsidRPr="00CF2B21">
        <w:rPr>
          <w:rFonts w:ascii="Arial" w:hAnsi="Arial" w:cs="Arial"/>
          <w:sz w:val="24"/>
          <w:szCs w:val="24"/>
        </w:rPr>
        <w:t xml:space="preserve"> é necessário dizer que antes de qualquer detalhe</w:t>
      </w:r>
      <w:r w:rsidR="001E0595" w:rsidRPr="00CF2B21">
        <w:rPr>
          <w:rFonts w:ascii="Arial" w:hAnsi="Arial" w:cs="Arial"/>
          <w:sz w:val="24"/>
          <w:szCs w:val="24"/>
        </w:rPr>
        <w:t>,</w:t>
      </w:r>
      <w:r w:rsidRPr="00CF2B21">
        <w:rPr>
          <w:rFonts w:ascii="Arial" w:hAnsi="Arial" w:cs="Arial"/>
          <w:sz w:val="24"/>
          <w:szCs w:val="24"/>
        </w:rPr>
        <w:t xml:space="preserve"> o CONSENTIMENTO do paciente deve existir para o uso da telemedicina e da consulta </w:t>
      </w:r>
      <w:r w:rsidR="001E0595" w:rsidRPr="00CF2B21">
        <w:rPr>
          <w:rFonts w:ascii="Arial" w:hAnsi="Arial" w:cs="Arial"/>
          <w:sz w:val="24"/>
          <w:szCs w:val="24"/>
        </w:rPr>
        <w:t>a</w:t>
      </w:r>
      <w:r w:rsidRPr="00CF2B21">
        <w:rPr>
          <w:rFonts w:ascii="Arial" w:hAnsi="Arial" w:cs="Arial"/>
          <w:sz w:val="24"/>
          <w:szCs w:val="24"/>
        </w:rPr>
        <w:t xml:space="preserve"> distância. Assim, como primeiro ponto</w:t>
      </w:r>
      <w:r w:rsidR="001E0595" w:rsidRPr="00CF2B21">
        <w:rPr>
          <w:rFonts w:ascii="Arial" w:hAnsi="Arial" w:cs="Arial"/>
          <w:sz w:val="24"/>
          <w:szCs w:val="24"/>
        </w:rPr>
        <w:t>,</w:t>
      </w:r>
      <w:r w:rsidRPr="00CF2B21">
        <w:rPr>
          <w:rFonts w:ascii="Arial" w:hAnsi="Arial" w:cs="Arial"/>
          <w:sz w:val="24"/>
          <w:szCs w:val="24"/>
        </w:rPr>
        <w:t xml:space="preserve"> temos que o paciente deve assinar o termo de consentimento livre e esclarecido para o uso desta ferramenta </w:t>
      </w:r>
      <w:r w:rsidRPr="00CF2B21">
        <w:rPr>
          <w:rFonts w:ascii="Arial" w:hAnsi="Arial" w:cs="Arial"/>
          <w:sz w:val="24"/>
          <w:szCs w:val="24"/>
        </w:rPr>
        <w:lastRenderedPageBreak/>
        <w:t xml:space="preserve">e, ademais, deve expressar sua concordância quanto ao modo pelo qual sua consulta </w:t>
      </w:r>
      <w:r w:rsidR="00874512" w:rsidRPr="00CF2B21">
        <w:rPr>
          <w:rFonts w:ascii="Arial" w:hAnsi="Arial" w:cs="Arial"/>
          <w:sz w:val="24"/>
          <w:szCs w:val="24"/>
        </w:rPr>
        <w:t xml:space="preserve">será realizada </w:t>
      </w:r>
      <w:r w:rsidRPr="00CF2B21">
        <w:rPr>
          <w:rFonts w:ascii="Arial" w:hAnsi="Arial" w:cs="Arial"/>
          <w:sz w:val="24"/>
          <w:szCs w:val="24"/>
        </w:rPr>
        <w:t>e</w:t>
      </w:r>
      <w:r w:rsidR="00874512" w:rsidRPr="00CF2B21">
        <w:rPr>
          <w:rFonts w:ascii="Arial" w:hAnsi="Arial" w:cs="Arial"/>
          <w:sz w:val="24"/>
          <w:szCs w:val="24"/>
        </w:rPr>
        <w:t xml:space="preserve"> de que forma</w:t>
      </w:r>
      <w:r w:rsidRPr="00CF2B21">
        <w:rPr>
          <w:rFonts w:ascii="Arial" w:hAnsi="Arial" w:cs="Arial"/>
          <w:sz w:val="24"/>
          <w:szCs w:val="24"/>
        </w:rPr>
        <w:t xml:space="preserve"> seus dados serão tratados</w:t>
      </w:r>
      <w:r w:rsidR="00874512" w:rsidRPr="00CF2B21">
        <w:rPr>
          <w:rFonts w:ascii="Arial" w:hAnsi="Arial" w:cs="Arial"/>
          <w:sz w:val="24"/>
          <w:szCs w:val="24"/>
        </w:rPr>
        <w:t>, preservados e disponibilizados</w:t>
      </w:r>
      <w:r w:rsidRPr="00CF2B21">
        <w:rPr>
          <w:rFonts w:ascii="Arial" w:hAnsi="Arial" w:cs="Arial"/>
          <w:sz w:val="24"/>
          <w:szCs w:val="24"/>
        </w:rPr>
        <w:t>.</w:t>
      </w:r>
    </w:p>
    <w:p w14:paraId="3E3CBF52" w14:textId="2D8545FB" w:rsidR="00874512" w:rsidRPr="00CF2B21" w:rsidRDefault="00874512" w:rsidP="00CF2B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>Além do consentimento como pressuposto básico</w:t>
      </w:r>
      <w:r w:rsidR="001E0595" w:rsidRPr="00CF2B21">
        <w:rPr>
          <w:rFonts w:ascii="Arial" w:hAnsi="Arial" w:cs="Arial"/>
          <w:sz w:val="24"/>
          <w:szCs w:val="24"/>
        </w:rPr>
        <w:t>,</w:t>
      </w:r>
      <w:r w:rsidRPr="00CF2B21">
        <w:rPr>
          <w:rFonts w:ascii="Arial" w:hAnsi="Arial" w:cs="Arial"/>
          <w:sz w:val="24"/>
          <w:szCs w:val="24"/>
        </w:rPr>
        <w:t xml:space="preserve"> é necessário que o médico ou sua clínica tenha uma segurança quanto ao armazenamento dos dados em sistema</w:t>
      </w:r>
      <w:r w:rsidR="003819B4" w:rsidRPr="00CF2B21">
        <w:rPr>
          <w:rFonts w:ascii="Arial" w:hAnsi="Arial" w:cs="Arial"/>
          <w:sz w:val="24"/>
          <w:szCs w:val="24"/>
        </w:rPr>
        <w:t>,</w:t>
      </w:r>
      <w:r w:rsidRPr="00CF2B21">
        <w:rPr>
          <w:rFonts w:ascii="Arial" w:hAnsi="Arial" w:cs="Arial"/>
          <w:sz w:val="24"/>
          <w:szCs w:val="24"/>
        </w:rPr>
        <w:t xml:space="preserve"> de modo a evitar o compartilhamento indevido, o seu uso para finalidades ilegais ou o “roubo” destes. Ademais, é necessário criar níveis </w:t>
      </w:r>
      <w:r w:rsidR="003819B4" w:rsidRPr="00CF2B21">
        <w:rPr>
          <w:rFonts w:ascii="Arial" w:hAnsi="Arial" w:cs="Arial"/>
          <w:sz w:val="24"/>
          <w:szCs w:val="24"/>
        </w:rPr>
        <w:t>de acesso como forma a</w:t>
      </w:r>
      <w:r w:rsidRPr="00CF2B21">
        <w:rPr>
          <w:rFonts w:ascii="Arial" w:hAnsi="Arial" w:cs="Arial"/>
          <w:sz w:val="24"/>
          <w:szCs w:val="24"/>
        </w:rPr>
        <w:t xml:space="preserve"> limitar para os profissionais da saúde o </w:t>
      </w:r>
      <w:r w:rsidR="003819B4" w:rsidRPr="00CF2B21">
        <w:rPr>
          <w:rFonts w:ascii="Arial" w:hAnsi="Arial" w:cs="Arial"/>
          <w:sz w:val="24"/>
          <w:szCs w:val="24"/>
        </w:rPr>
        <w:t xml:space="preserve">amplo </w:t>
      </w:r>
      <w:r w:rsidRPr="00CF2B21">
        <w:rPr>
          <w:rFonts w:ascii="Arial" w:hAnsi="Arial" w:cs="Arial"/>
          <w:sz w:val="24"/>
          <w:szCs w:val="24"/>
        </w:rPr>
        <w:t>acesso aos dados clínicos, resultados de exame</w:t>
      </w:r>
      <w:r w:rsidR="001E0595" w:rsidRPr="00CF2B21">
        <w:rPr>
          <w:rFonts w:ascii="Arial" w:hAnsi="Arial" w:cs="Arial"/>
          <w:sz w:val="24"/>
          <w:szCs w:val="24"/>
        </w:rPr>
        <w:t xml:space="preserve"> e</w:t>
      </w:r>
      <w:r w:rsidRPr="00CF2B21">
        <w:rPr>
          <w:rFonts w:ascii="Arial" w:hAnsi="Arial" w:cs="Arial"/>
          <w:sz w:val="24"/>
          <w:szCs w:val="24"/>
        </w:rPr>
        <w:t xml:space="preserve"> anotações de prontuário</w:t>
      </w:r>
      <w:r w:rsidR="001E0595" w:rsidRPr="00CF2B21">
        <w:rPr>
          <w:rFonts w:ascii="Arial" w:hAnsi="Arial" w:cs="Arial"/>
          <w:sz w:val="24"/>
          <w:szCs w:val="24"/>
        </w:rPr>
        <w:t xml:space="preserve">, </w:t>
      </w:r>
      <w:r w:rsidRPr="00CF2B21">
        <w:rPr>
          <w:rFonts w:ascii="Arial" w:hAnsi="Arial" w:cs="Arial"/>
          <w:sz w:val="24"/>
          <w:szCs w:val="24"/>
        </w:rPr>
        <w:t>entre outros, excluindo</w:t>
      </w:r>
      <w:r w:rsidR="001E0595" w:rsidRPr="00CF2B21">
        <w:rPr>
          <w:rFonts w:ascii="Arial" w:hAnsi="Arial" w:cs="Arial"/>
          <w:sz w:val="24"/>
          <w:szCs w:val="24"/>
        </w:rPr>
        <w:t>,</w:t>
      </w:r>
      <w:r w:rsidRPr="00CF2B21">
        <w:rPr>
          <w:rFonts w:ascii="Arial" w:hAnsi="Arial" w:cs="Arial"/>
          <w:sz w:val="24"/>
          <w:szCs w:val="24"/>
        </w:rPr>
        <w:t xml:space="preserve"> assim, o acesso de pessoas estranhas </w:t>
      </w:r>
      <w:r w:rsidR="001E0595" w:rsidRPr="00CF2B21">
        <w:rPr>
          <w:rFonts w:ascii="Arial" w:hAnsi="Arial" w:cs="Arial"/>
          <w:sz w:val="24"/>
          <w:szCs w:val="24"/>
        </w:rPr>
        <w:t>a</w:t>
      </w:r>
      <w:r w:rsidRPr="00CF2B21">
        <w:rPr>
          <w:rFonts w:ascii="Arial" w:hAnsi="Arial" w:cs="Arial"/>
          <w:sz w:val="24"/>
          <w:szCs w:val="24"/>
        </w:rPr>
        <w:t xml:space="preserve"> tais informações. </w:t>
      </w:r>
    </w:p>
    <w:p w14:paraId="3B8481C2" w14:textId="249D4A0D" w:rsidR="007F42C2" w:rsidRPr="00CF2B21" w:rsidRDefault="003819B4" w:rsidP="00CF2B2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>Todos estes detalhes devem estar presentes no sistema utilizado, bem como deve</w:t>
      </w:r>
      <w:r w:rsidR="001E0595" w:rsidRPr="00CF2B21">
        <w:rPr>
          <w:rFonts w:ascii="Arial" w:hAnsi="Arial" w:cs="Arial"/>
          <w:sz w:val="24"/>
          <w:szCs w:val="24"/>
        </w:rPr>
        <w:t>m</w:t>
      </w:r>
      <w:r w:rsidRPr="00CF2B21">
        <w:rPr>
          <w:rFonts w:ascii="Arial" w:hAnsi="Arial" w:cs="Arial"/>
          <w:sz w:val="24"/>
          <w:szCs w:val="24"/>
        </w:rPr>
        <w:t xml:space="preserve"> estar inserido</w:t>
      </w:r>
      <w:r w:rsidR="001E0595" w:rsidRPr="00CF2B21">
        <w:rPr>
          <w:rFonts w:ascii="Arial" w:hAnsi="Arial" w:cs="Arial"/>
          <w:sz w:val="24"/>
          <w:szCs w:val="24"/>
        </w:rPr>
        <w:t>s</w:t>
      </w:r>
      <w:r w:rsidRPr="00CF2B21">
        <w:rPr>
          <w:rFonts w:ascii="Arial" w:hAnsi="Arial" w:cs="Arial"/>
          <w:sz w:val="24"/>
          <w:szCs w:val="24"/>
        </w:rPr>
        <w:t xml:space="preserve"> no contrato de prestação de serviços do profissional médico com a empresa titular do sistema utilizado, de modo a indicar a responsabilidade civ</w:t>
      </w:r>
      <w:r w:rsidR="003A1574" w:rsidRPr="00CF2B21">
        <w:rPr>
          <w:rFonts w:ascii="Arial" w:hAnsi="Arial" w:cs="Arial"/>
          <w:sz w:val="24"/>
          <w:szCs w:val="24"/>
        </w:rPr>
        <w:t>il e os efeitos decorrentes de</w:t>
      </w:r>
      <w:r w:rsidRPr="00CF2B21">
        <w:rPr>
          <w:rFonts w:ascii="Arial" w:hAnsi="Arial" w:cs="Arial"/>
          <w:sz w:val="24"/>
          <w:szCs w:val="24"/>
        </w:rPr>
        <w:t xml:space="preserve"> cada parte</w:t>
      </w:r>
      <w:r w:rsidR="003A1574" w:rsidRPr="00CF2B21">
        <w:rPr>
          <w:rFonts w:ascii="Arial" w:hAnsi="Arial" w:cs="Arial"/>
          <w:sz w:val="24"/>
          <w:szCs w:val="24"/>
        </w:rPr>
        <w:t xml:space="preserve"> contratante</w:t>
      </w:r>
      <w:r w:rsidRPr="00CF2B21">
        <w:rPr>
          <w:rFonts w:ascii="Arial" w:hAnsi="Arial" w:cs="Arial"/>
          <w:sz w:val="24"/>
          <w:szCs w:val="24"/>
        </w:rPr>
        <w:t>.</w:t>
      </w:r>
    </w:p>
    <w:p w14:paraId="6572C890" w14:textId="34705891" w:rsidR="007F42C2" w:rsidRPr="00CF2B21" w:rsidRDefault="007F42C2" w:rsidP="00CF2B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 xml:space="preserve">Em resumo, deve o médico permanecer com o respeito ao sigilo das informações e não deve facilitar o acesso dos dados ali inseridos, além de que deve se atentar </w:t>
      </w:r>
      <w:r w:rsidR="001E0595" w:rsidRPr="00CF2B21">
        <w:rPr>
          <w:rFonts w:ascii="Arial" w:hAnsi="Arial" w:cs="Arial"/>
          <w:sz w:val="24"/>
          <w:szCs w:val="24"/>
        </w:rPr>
        <w:t>à</w:t>
      </w:r>
      <w:r w:rsidRPr="00CF2B21">
        <w:rPr>
          <w:rFonts w:ascii="Arial" w:hAnsi="Arial" w:cs="Arial"/>
          <w:sz w:val="24"/>
          <w:szCs w:val="24"/>
        </w:rPr>
        <w:t xml:space="preserve"> sua responsabilidade quanto usuário de um sistema, o qual deve ser seguro, confiável e com certificação adequada. </w:t>
      </w:r>
    </w:p>
    <w:p w14:paraId="7F853B63" w14:textId="77777777" w:rsidR="00B958EC" w:rsidRPr="00CF2B21" w:rsidRDefault="007F42C2" w:rsidP="00CF2B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2B21">
        <w:rPr>
          <w:rFonts w:ascii="Arial" w:hAnsi="Arial" w:cs="Arial"/>
          <w:sz w:val="24"/>
          <w:szCs w:val="24"/>
        </w:rPr>
        <w:t xml:space="preserve"> </w:t>
      </w:r>
      <w:r w:rsidR="003819B4" w:rsidRPr="00CF2B21">
        <w:rPr>
          <w:rFonts w:ascii="Arial" w:hAnsi="Arial" w:cs="Arial"/>
          <w:sz w:val="24"/>
          <w:szCs w:val="24"/>
        </w:rPr>
        <w:t xml:space="preserve"> </w:t>
      </w:r>
      <w:r w:rsidR="00874512" w:rsidRPr="00CF2B21">
        <w:rPr>
          <w:rFonts w:ascii="Arial" w:hAnsi="Arial" w:cs="Arial"/>
          <w:sz w:val="24"/>
          <w:szCs w:val="24"/>
        </w:rPr>
        <w:t xml:space="preserve"> </w:t>
      </w:r>
      <w:r w:rsidR="00B958EC" w:rsidRPr="00CF2B21">
        <w:rPr>
          <w:rFonts w:ascii="Arial" w:hAnsi="Arial" w:cs="Arial"/>
          <w:sz w:val="24"/>
          <w:szCs w:val="24"/>
        </w:rPr>
        <w:t xml:space="preserve"> </w:t>
      </w:r>
    </w:p>
    <w:p w14:paraId="35444791" w14:textId="77777777" w:rsidR="00B958EC" w:rsidRDefault="00B958EC" w:rsidP="00CF2B21">
      <w:pPr>
        <w:spacing w:after="0" w:line="360" w:lineRule="auto"/>
        <w:jc w:val="both"/>
      </w:pPr>
    </w:p>
    <w:p w14:paraId="177A503B" w14:textId="77777777" w:rsidR="005454C2" w:rsidRDefault="005454C2" w:rsidP="00CF2B21">
      <w:pPr>
        <w:spacing w:after="0" w:line="360" w:lineRule="auto"/>
        <w:jc w:val="both"/>
      </w:pPr>
    </w:p>
    <w:p w14:paraId="4A64B702" w14:textId="77777777" w:rsidR="005454C2" w:rsidRDefault="005454C2" w:rsidP="00874512">
      <w:pPr>
        <w:jc w:val="both"/>
      </w:pPr>
    </w:p>
    <w:sectPr w:rsidR="00545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C2"/>
    <w:rsid w:val="001E0595"/>
    <w:rsid w:val="003819B4"/>
    <w:rsid w:val="003A1574"/>
    <w:rsid w:val="005454C2"/>
    <w:rsid w:val="005F651B"/>
    <w:rsid w:val="007F42C2"/>
    <w:rsid w:val="00874512"/>
    <w:rsid w:val="008D710B"/>
    <w:rsid w:val="00B958EC"/>
    <w:rsid w:val="00CF2B21"/>
    <w:rsid w:val="00D2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4FD1"/>
  <w15:docId w15:val="{593A1BD6-84C9-4407-BA12-E8A854E9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Tatiane Garcia</cp:lastModifiedBy>
  <cp:revision>2</cp:revision>
  <dcterms:created xsi:type="dcterms:W3CDTF">2023-04-12T16:46:00Z</dcterms:created>
  <dcterms:modified xsi:type="dcterms:W3CDTF">2023-04-12T16:46:00Z</dcterms:modified>
</cp:coreProperties>
</file>